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5" w:rsidRDefault="00D272A5" w:rsidP="00D27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318846849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- 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по информатике</w:t>
      </w:r>
    </w:p>
    <w:p w:rsidR="00D272A5" w:rsidRDefault="00D272A5" w:rsidP="00D27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2016-2017 учебный год 3</w:t>
      </w:r>
      <w:r w:rsidR="00AE32AD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класс </w:t>
      </w:r>
    </w:p>
    <w:p w:rsidR="00D272A5" w:rsidRDefault="00D272A5" w:rsidP="00D27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57"/>
        <w:gridCol w:w="1111"/>
        <w:gridCol w:w="1123"/>
        <w:gridCol w:w="4293"/>
        <w:gridCol w:w="7206"/>
      </w:tblGrid>
      <w:tr w:rsidR="00D272A5" w:rsidRPr="00BB14EE" w:rsidTr="00D272A5">
        <w:trPr>
          <w:trHeight w:val="503"/>
          <w:tblCellSpacing w:w="-8" w:type="dxa"/>
          <w:jc w:val="center"/>
        </w:trPr>
        <w:tc>
          <w:tcPr>
            <w:tcW w:w="332" w:type="pct"/>
            <w:vMerge w:val="restart"/>
          </w:tcPr>
          <w:p w:rsidR="00D272A5" w:rsidRPr="00BB14EE" w:rsidRDefault="00D272A5" w:rsidP="001A130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272A5" w:rsidRPr="00BB14EE" w:rsidRDefault="00D272A5" w:rsidP="001A130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0" w:type="pct"/>
            <w:gridSpan w:val="2"/>
            <w:tcBorders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79" w:type="pct"/>
            <w:tcBorders>
              <w:lef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vMerge/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pct"/>
            <w:tcBorders>
              <w:lef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D272A5" w:rsidRPr="00BB14EE" w:rsidTr="001A1307">
        <w:trPr>
          <w:trHeight w:val="400"/>
          <w:tblCellSpacing w:w="-8" w:type="dxa"/>
          <w:jc w:val="center"/>
        </w:trPr>
        <w:tc>
          <w:tcPr>
            <w:tcW w:w="5011" w:type="pct"/>
            <w:gridSpan w:val="5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-  9 часов</w:t>
            </w:r>
          </w:p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Алгоритмы (9ч)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D272A5" w:rsidRPr="00E55C18" w:rsidRDefault="00D272A5" w:rsidP="001A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Введение. Алгоритм</w:t>
            </w:r>
          </w:p>
        </w:tc>
        <w:tc>
          <w:tcPr>
            <w:tcW w:w="2479" w:type="pct"/>
            <w:tcBorders>
              <w:lef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3, с. 5 – записать подробный алгоритм «Возьми банан из холодильника».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4, с. 5. – выполнить задание по алгоритму.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Схема алгоритма</w:t>
            </w:r>
          </w:p>
        </w:tc>
        <w:tc>
          <w:tcPr>
            <w:tcW w:w="2479" w:type="pct"/>
            <w:tcBorders>
              <w:lef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9 (3, 4), с. 8 – выполнить алгоритм «Напиши букву».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10 (1), с. 9 – записать алгоритм, используя условные знаки.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Ветвление в алгоритме</w:t>
            </w:r>
          </w:p>
        </w:tc>
        <w:tc>
          <w:tcPr>
            <w:tcW w:w="2479" w:type="pct"/>
            <w:tcBorders>
              <w:lef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10 (2), с. 9 – написать алгоритм, используя условные знаки.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15, с. 13 – выбрать и раскрасить рисунок, который будет полностью соответствовать вопросам и ответам.</w:t>
            </w:r>
            <w:r w:rsidRPr="00BB14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81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Цикл в алгоритме</w:t>
            </w:r>
          </w:p>
        </w:tc>
        <w:tc>
          <w:tcPr>
            <w:tcW w:w="2479" w:type="pct"/>
            <w:tcBorders>
              <w:lef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bookmarkStart w:id="1" w:name="_GoBack"/>
            <w:r w:rsidRPr="00BB14EE">
              <w:rPr>
                <w:rFonts w:ascii="Times New Roman" w:hAnsi="Times New Roman" w:cs="Times New Roman"/>
              </w:rPr>
              <w:t>Задание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18,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с.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16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–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найти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и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раскрасить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зверей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на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рисунке,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вписать</w:t>
            </w:r>
            <w:r w:rsidRPr="00BB14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B14EE">
              <w:rPr>
                <w:rFonts w:ascii="Times New Roman" w:hAnsi="Times New Roman" w:cs="Times New Roman"/>
              </w:rPr>
              <w:t>название каждого зверя в таблицу и описать действия с помощью алгоритма.</w:t>
            </w:r>
            <w:bookmarkEnd w:id="1"/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Алгоритмы с ветвлениями и циклами</w:t>
            </w:r>
          </w:p>
        </w:tc>
        <w:tc>
          <w:tcPr>
            <w:tcW w:w="2479" w:type="pct"/>
            <w:tcBorders>
              <w:lef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22, с. 19 – в схему алгоритма вписать только первые слова команд-подсказок; записать вопросы в ромбах, нарисовать стрелки и вписать слово «нет».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  <w:tab w:val="left" w:pos="69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Узнать у родителей, что обозначает слово «гербарий».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28, с. 23 – восстановить алгоритм с двумя циклами.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9C78EB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1 «Алгоритмы»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Выписать название десяти сказок, в которых есть алгоритмы; нарисовать алгоритм в картинках.</w:t>
            </w:r>
            <w:r w:rsidRPr="00BB14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EB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 в контрольной работе.</w:t>
            </w: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</w:t>
            </w:r>
            <w:r w:rsidRPr="00BB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«Алгоритмы»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  <w:tab w:val="left" w:pos="69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lastRenderedPageBreak/>
              <w:t xml:space="preserve">Задание 31, с. 26–27 – восстановить алгоритм «Проведи игру и определи победителя»: дорисовать стрелки и вписать слова «Да» и </w:t>
            </w:r>
            <w:r w:rsidRPr="00BB14EE">
              <w:rPr>
                <w:rFonts w:ascii="Times New Roman" w:hAnsi="Times New Roman" w:cs="Times New Roman"/>
              </w:rPr>
              <w:lastRenderedPageBreak/>
              <w:t>«Нет».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«Алгоритмы» Повторение по теме «Алгоритмы»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Нарисовать алгоритм в картинках</w:t>
            </w:r>
          </w:p>
        </w:tc>
      </w:tr>
      <w:tr w:rsidR="00D272A5" w:rsidRPr="00BB14EE" w:rsidTr="001A1307">
        <w:trPr>
          <w:trHeight w:val="400"/>
          <w:tblCellSpacing w:w="-8" w:type="dxa"/>
          <w:jc w:val="center"/>
        </w:trPr>
        <w:tc>
          <w:tcPr>
            <w:tcW w:w="5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8 часов</w:t>
            </w:r>
          </w:p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(классы) объектов (8ч)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Состав и действия объекта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5, с. 31 – составить чайнворд: описать четыре предмета или существа.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8, с. 32 – нарисовать рисунки-отгадки.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9 (2, 3), с. 33 – выбрать предметы или существа, нарисовать их и придумать о каждом загадку.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Группа объектов. Общее название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12, с. 35 – вписать слова на нужную букву в последние четыре строчки таблицы.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14, с. 36 – разгадать кроссворд.</w:t>
            </w:r>
          </w:p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Задание 16, с. 37 – нарисовать рисунки.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Общие свойства объектов группы. Особенные свойства объектов подгруппы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Задания 20, 21, с. 41 – рассмотреть рисунок и заполнить таблицы.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Единичное имя объекта. Отличительные признаки объектов Единичное имя объекта. Отличительные признаки объектов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27, с. 45 – придумать и записать «имя» каждой чашки.</w:t>
            </w:r>
          </w:p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Задание 30, с. 46 – раскрасить шапочки и штанишки поросят. Описать состав, действия и отличительные признаки поросят.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33, с. 48 – описать предмет на рисунке: вписать в таблицу его название и ответы на вопросы.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35, с. 49 – расставить галочки.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37, с.49 – заполнить таблицу.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9C78EB" w:rsidRDefault="00D272A5" w:rsidP="001A1307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C78EB">
              <w:rPr>
                <w:rFonts w:ascii="Times New Roman" w:hAnsi="Times New Roman" w:cs="Times New Roman"/>
                <w:b/>
                <w:i/>
              </w:rPr>
              <w:t>Контрольная работа 2 «Группы объектов»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44, с. 56 – заполнить таблицу.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45, с. 56 – заполнить таблицу.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Составить кроссворд с картинками (5 вопросов).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EB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 в контрольной работе.</w:t>
            </w: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«Группы объектов»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  <w:tab w:val="left" w:pos="69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41, с. 51 – выполнить задание по алгоритму.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«Группы объектов»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  <w:tab w:val="left" w:pos="69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43, с. 55 – составить кроссворд.</w:t>
            </w:r>
            <w:r w:rsidRPr="00BB14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272A5" w:rsidRPr="00BB14EE" w:rsidTr="001A1307">
        <w:trPr>
          <w:trHeight w:val="400"/>
          <w:tblCellSpacing w:w="-8" w:type="dxa"/>
          <w:jc w:val="center"/>
        </w:trPr>
        <w:tc>
          <w:tcPr>
            <w:tcW w:w="5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11 часов</w:t>
            </w:r>
          </w:p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1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Логические рассуждения</w:t>
            </w:r>
            <w:proofErr w:type="gramEnd"/>
            <w:r w:rsidRPr="00BB1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(11ч)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Множество. Число элементов множества. Подмножество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5, с. 3 – дорисовать маленькие фигуры в таблице и вписать в большие фигуры номера рисунков.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7, с. 4 – закрасить большие круги.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Элементы, не принадлежащие множеству. Пересечение множеств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12, с. 7 – нарисовать квадрат и круг в прямоугольнике; вписать в фигуры номера слов из списка; дорисовать фигуры в последней строке таблицы.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Пересечение и объединение множеств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15, с. 9 – придумать и вписать пропущенные названия множеств.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17, с. 10 – соединить каждый рисунок с парой множеств.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Истинность высказывания. Отрицание. Истинность высказывания со словом «не»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Придумать 3 ребуса.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22, с. 12 – вписать в фигуры номера рисунков 1, 2, 3 и 4. Какими должны быть рисунки 5, 6 и 7? Закрасить желтым цветом область множества столов без вазы.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Истинность высказывания со словами «и», «или»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26, с. 15 – вписать в фигуры обозначения дней недели; закрасить желтым цветом область множества дней, когда  зебра  развлекалась (каталась или играла).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Граф. Вершины и ребра графа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29, с. 17 – прочитать описание города и соединить точки графа.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keepNext/>
              <w:jc w:val="both"/>
              <w:outlineLvl w:val="5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Граф с направленными ребрами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34, с. 21 – прочитать каждое описание и соединить линиями точки графа. Нарисовать стрелки, если нужно.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35, с. 21 – соединить каждый рисунок с парой множеств.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40, с. 24 – раскрасить картинки.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lastRenderedPageBreak/>
              <w:t>Задание 42, с. 25 – учитывая описание, раскрасить все карандаши на портрете.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18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9C78EB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3 «Логические рассуждения»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41, с. 25 – найти и раскрасить каждую страну на рисунке.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E55C18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EB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«Логические рассуждения»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  <w:tab w:val="left" w:pos="69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47, с. 28 – раскрасить разными цветами области множеств, учитывая описание.</w:t>
            </w:r>
          </w:p>
        </w:tc>
      </w:tr>
      <w:tr w:rsidR="00D272A5" w:rsidRPr="00BB14EE" w:rsidTr="001A1307">
        <w:trPr>
          <w:trHeight w:val="400"/>
          <w:tblCellSpacing w:w="-8" w:type="dxa"/>
          <w:jc w:val="center"/>
        </w:trPr>
        <w:tc>
          <w:tcPr>
            <w:tcW w:w="5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8 часов</w:t>
            </w:r>
          </w:p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моделей (схем) для решения задач (8ч)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3F352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Аналогия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1, с. 30 – доделать задание с рисунка 4.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4, с. 33 – соединить линиями похожие рисунки.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3F352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Закономерность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21, с. 40 – вписать буквы на пустых карточках. По этому же правилу составить ряд чисел, начиная с числа 15.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22, с. 40 – вписать числа на пустых карточках. Придумать похожее правило и вписать в клетки второй ряд чисел, начиная с числа 2.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3F352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Аналогичная закономерность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 xml:space="preserve">Задание 27 на с. 43 – раскрасить лепестки цветов в таблице; нарисовать цветы в пустых клетках таблицы; по похожему правилу нарисовать предметы и раскрасить занавески в окнах дома на следующей странице. 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3F352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Аналогичная закономерность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</w:rPr>
            </w:pPr>
            <w:r w:rsidRPr="00BB14EE">
              <w:rPr>
                <w:rFonts w:ascii="Times New Roman" w:hAnsi="Times New Roman" w:cs="Times New Roman"/>
              </w:rPr>
              <w:t>Задание 30, с. 46 – определить закономерность, по которой числа следуют друг за другом на карточках; заполнить пустые карточки.</w:t>
            </w:r>
          </w:p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33, с. 47 – нарисовать фигуры в пустых клетках таблицы. Нарисовать по такому же правилу чашки.</w:t>
            </w:r>
            <w:r w:rsidRPr="00BB14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3F352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Задания на карточках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3F352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9C78EB" w:rsidRDefault="00D272A5" w:rsidP="001A1307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C78EB">
              <w:rPr>
                <w:rFonts w:ascii="Times New Roman" w:hAnsi="Times New Roman" w:cs="Times New Roman"/>
                <w:b/>
                <w:i/>
              </w:rPr>
              <w:t>Контрольная работа 4 «Применение моделей для решения задач»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  <w:tab w:val="left" w:pos="69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Задание 37, с. 51 – прочитать правила игры и закрасить яблоки на всех рисунках.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3F352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EB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Выигрышная стратегия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Задание 47, с. 28 – раскрасить разными цветами области множеств, учитывая описание.</w:t>
            </w:r>
          </w:p>
        </w:tc>
      </w:tr>
      <w:tr w:rsidR="00D272A5" w:rsidRPr="00BB14EE" w:rsidTr="00D272A5">
        <w:trPr>
          <w:trHeight w:val="400"/>
          <w:tblCellSpacing w:w="-8" w:type="dxa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3F352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Нахождение выигрышной стратегии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A5" w:rsidRPr="00BB14EE" w:rsidRDefault="00D272A5" w:rsidP="001A1307">
            <w:pPr>
              <w:pStyle w:val="ParagraphStyle"/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B14EE">
              <w:rPr>
                <w:rFonts w:ascii="Times New Roman" w:hAnsi="Times New Roman" w:cs="Times New Roman"/>
              </w:rPr>
              <w:t>Задания 41 и 42, с. 56.</w:t>
            </w:r>
          </w:p>
        </w:tc>
      </w:tr>
    </w:tbl>
    <w:p w:rsidR="00516510" w:rsidRDefault="00516510"/>
    <w:sectPr w:rsidR="00516510" w:rsidSect="0075284D">
      <w:footerReference w:type="default" r:id="rId8"/>
      <w:pgSz w:w="16838" w:h="11906" w:orient="landscape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BF" w:rsidRDefault="00F737BF" w:rsidP="0075284D">
      <w:pPr>
        <w:spacing w:after="0" w:line="240" w:lineRule="auto"/>
      </w:pPr>
      <w:r>
        <w:separator/>
      </w:r>
    </w:p>
  </w:endnote>
  <w:endnote w:type="continuationSeparator" w:id="0">
    <w:p w:rsidR="00F737BF" w:rsidRDefault="00F737BF" w:rsidP="0075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26899"/>
      <w:docPartObj>
        <w:docPartGallery w:val="Page Numbers (Bottom of Page)"/>
        <w:docPartUnique/>
      </w:docPartObj>
    </w:sdtPr>
    <w:sdtEndPr/>
    <w:sdtContent>
      <w:p w:rsidR="0075284D" w:rsidRDefault="007528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E6C">
          <w:rPr>
            <w:noProof/>
          </w:rPr>
          <w:t>2</w:t>
        </w:r>
        <w:r>
          <w:fldChar w:fldCharType="end"/>
        </w:r>
      </w:p>
    </w:sdtContent>
  </w:sdt>
  <w:p w:rsidR="0075284D" w:rsidRDefault="007528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BF" w:rsidRDefault="00F737BF" w:rsidP="0075284D">
      <w:pPr>
        <w:spacing w:after="0" w:line="240" w:lineRule="auto"/>
      </w:pPr>
      <w:r>
        <w:separator/>
      </w:r>
    </w:p>
  </w:footnote>
  <w:footnote w:type="continuationSeparator" w:id="0">
    <w:p w:rsidR="00F737BF" w:rsidRDefault="00F737BF" w:rsidP="00752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C8"/>
    <w:rsid w:val="00181E6C"/>
    <w:rsid w:val="004F4577"/>
    <w:rsid w:val="00516510"/>
    <w:rsid w:val="0075284D"/>
    <w:rsid w:val="00AE32AD"/>
    <w:rsid w:val="00BB478B"/>
    <w:rsid w:val="00C07CC8"/>
    <w:rsid w:val="00D272A5"/>
    <w:rsid w:val="00F7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2A5"/>
    <w:pPr>
      <w:ind w:left="720"/>
      <w:contextualSpacing/>
    </w:pPr>
  </w:style>
  <w:style w:type="paragraph" w:customStyle="1" w:styleId="ParagraphStyle">
    <w:name w:val="Paragraph Style"/>
    <w:rsid w:val="00D272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752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84D"/>
  </w:style>
  <w:style w:type="paragraph" w:styleId="a6">
    <w:name w:val="footer"/>
    <w:basedOn w:val="a"/>
    <w:link w:val="a7"/>
    <w:uiPriority w:val="99"/>
    <w:unhideWhenUsed/>
    <w:rsid w:val="00752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84D"/>
  </w:style>
  <w:style w:type="paragraph" w:styleId="a8">
    <w:name w:val="Balloon Text"/>
    <w:basedOn w:val="a"/>
    <w:link w:val="a9"/>
    <w:uiPriority w:val="99"/>
    <w:semiHidden/>
    <w:unhideWhenUsed/>
    <w:rsid w:val="0075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2A5"/>
    <w:pPr>
      <w:ind w:left="720"/>
      <w:contextualSpacing/>
    </w:pPr>
  </w:style>
  <w:style w:type="paragraph" w:customStyle="1" w:styleId="ParagraphStyle">
    <w:name w:val="Paragraph Style"/>
    <w:rsid w:val="00D272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752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84D"/>
  </w:style>
  <w:style w:type="paragraph" w:styleId="a6">
    <w:name w:val="footer"/>
    <w:basedOn w:val="a"/>
    <w:link w:val="a7"/>
    <w:uiPriority w:val="99"/>
    <w:unhideWhenUsed/>
    <w:rsid w:val="00752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84D"/>
  </w:style>
  <w:style w:type="paragraph" w:styleId="a8">
    <w:name w:val="Balloon Text"/>
    <w:basedOn w:val="a"/>
    <w:link w:val="a9"/>
    <w:uiPriority w:val="99"/>
    <w:semiHidden/>
    <w:unhideWhenUsed/>
    <w:rsid w:val="0075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cp:lastPrinted>2016-09-09T16:59:00Z</cp:lastPrinted>
  <dcterms:created xsi:type="dcterms:W3CDTF">2016-09-07T15:11:00Z</dcterms:created>
  <dcterms:modified xsi:type="dcterms:W3CDTF">2016-09-24T17:11:00Z</dcterms:modified>
</cp:coreProperties>
</file>